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767" w:rsidRPr="006F68AE" w:rsidRDefault="00415767" w:rsidP="00415767">
      <w:pPr>
        <w:rPr>
          <w:rFonts w:ascii="Gill Sans MT" w:hAnsi="Gill Sans MT"/>
        </w:rPr>
      </w:pPr>
    </w:p>
    <w:tbl>
      <w:tblPr>
        <w:tblStyle w:val="TableGrid2"/>
        <w:tblW w:w="10260" w:type="dxa"/>
        <w:tblInd w:w="-455" w:type="dxa"/>
        <w:tblLook w:val="04A0" w:firstRow="1" w:lastRow="0" w:firstColumn="1" w:lastColumn="0" w:noHBand="0" w:noVBand="1"/>
      </w:tblPr>
      <w:tblGrid>
        <w:gridCol w:w="2970"/>
        <w:gridCol w:w="90"/>
        <w:gridCol w:w="990"/>
        <w:gridCol w:w="1080"/>
        <w:gridCol w:w="630"/>
        <w:gridCol w:w="2970"/>
        <w:gridCol w:w="1530"/>
      </w:tblGrid>
      <w:tr w:rsidR="00415767" w:rsidRPr="006F68AE" w:rsidTr="005A4732">
        <w:trPr>
          <w:trHeight w:val="350"/>
        </w:trPr>
        <w:tc>
          <w:tcPr>
            <w:tcW w:w="2970" w:type="dxa"/>
            <w:shd w:val="clear" w:color="auto" w:fill="auto"/>
            <w:vAlign w:val="center"/>
          </w:tcPr>
          <w:p w:rsidR="00415767" w:rsidRPr="006F68AE" w:rsidRDefault="00415767" w:rsidP="005A4732">
            <w:pPr>
              <w:rPr>
                <w:rFonts w:ascii="Gill Sans MT" w:hAnsi="Gill Sans MT" w:cs="Tahoma"/>
                <w:b/>
                <w:sz w:val="20"/>
              </w:rPr>
            </w:pPr>
            <w:r>
              <w:rPr>
                <w:rFonts w:ascii="Gill Sans MT" w:hAnsi="Gill Sans MT" w:cs="Tahoma"/>
                <w:b/>
                <w:sz w:val="20"/>
              </w:rPr>
              <w:t xml:space="preserve">Week Ending: </w:t>
            </w:r>
          </w:p>
        </w:tc>
        <w:tc>
          <w:tcPr>
            <w:tcW w:w="2790" w:type="dxa"/>
            <w:gridSpan w:val="4"/>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 xml:space="preserve">DAY: </w:t>
            </w:r>
          </w:p>
        </w:tc>
        <w:tc>
          <w:tcPr>
            <w:tcW w:w="4500" w:type="dxa"/>
            <w:gridSpan w:val="2"/>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 xml:space="preserve">Subject: </w:t>
            </w:r>
            <w:r w:rsidRPr="006F68AE">
              <w:rPr>
                <w:rFonts w:ascii="Gill Sans MT" w:hAnsi="Gill Sans MT"/>
                <w:sz w:val="20"/>
              </w:rPr>
              <w:t>Mathematics</w:t>
            </w:r>
          </w:p>
        </w:tc>
      </w:tr>
      <w:tr w:rsidR="00415767" w:rsidRPr="006F68AE" w:rsidTr="005A4732">
        <w:trPr>
          <w:trHeight w:val="359"/>
        </w:trPr>
        <w:tc>
          <w:tcPr>
            <w:tcW w:w="5760" w:type="dxa"/>
            <w:gridSpan w:val="5"/>
            <w:shd w:val="clear" w:color="auto" w:fill="auto"/>
            <w:vAlign w:val="center"/>
          </w:tcPr>
          <w:p w:rsidR="00415767" w:rsidRPr="00B23441" w:rsidRDefault="00415767" w:rsidP="005A4732">
            <w:pPr>
              <w:rPr>
                <w:rFonts w:ascii="Gill Sans MT" w:hAnsi="Gill Sans MT" w:cs="Tahoma"/>
                <w:sz w:val="20"/>
              </w:rPr>
            </w:pPr>
            <w:r w:rsidRPr="006F68AE">
              <w:rPr>
                <w:rFonts w:ascii="Gill Sans MT" w:hAnsi="Gill Sans MT" w:cs="Tahoma"/>
                <w:b/>
                <w:sz w:val="20"/>
              </w:rPr>
              <w:t xml:space="preserve">Duration: </w:t>
            </w:r>
            <w:r>
              <w:rPr>
                <w:rFonts w:ascii="Gill Sans MT" w:hAnsi="Gill Sans MT" w:cs="Tahoma"/>
                <w:sz w:val="20"/>
              </w:rPr>
              <w:t>60mins per lesson</w:t>
            </w:r>
          </w:p>
        </w:tc>
        <w:tc>
          <w:tcPr>
            <w:tcW w:w="4500" w:type="dxa"/>
            <w:gridSpan w:val="2"/>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 xml:space="preserve">Strand: </w:t>
            </w:r>
            <w:r w:rsidRPr="006F68AE">
              <w:rPr>
                <w:rFonts w:ascii="Gill Sans MT" w:hAnsi="Gill Sans MT" w:cstheme="minorHAnsi"/>
                <w:bCs/>
                <w:szCs w:val="20"/>
              </w:rPr>
              <w:t>Geometry &amp; Measurement</w:t>
            </w:r>
          </w:p>
        </w:tc>
      </w:tr>
      <w:tr w:rsidR="00415767" w:rsidRPr="006F68AE" w:rsidTr="005A4732">
        <w:trPr>
          <w:trHeight w:val="341"/>
        </w:trPr>
        <w:tc>
          <w:tcPr>
            <w:tcW w:w="2970" w:type="dxa"/>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 xml:space="preserve">Class: </w:t>
            </w:r>
            <w:r w:rsidRPr="006F68AE">
              <w:rPr>
                <w:rFonts w:ascii="Gill Sans MT" w:hAnsi="Gill Sans MT" w:cstheme="minorHAnsi"/>
              </w:rPr>
              <w:t>B5</w:t>
            </w:r>
          </w:p>
        </w:tc>
        <w:tc>
          <w:tcPr>
            <w:tcW w:w="2790" w:type="dxa"/>
            <w:gridSpan w:val="4"/>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 xml:space="preserve">Class Size: </w:t>
            </w:r>
          </w:p>
        </w:tc>
        <w:tc>
          <w:tcPr>
            <w:tcW w:w="4500" w:type="dxa"/>
            <w:gridSpan w:val="2"/>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 xml:space="preserve">Sub Strand: </w:t>
            </w:r>
            <w:r w:rsidRPr="006F68AE">
              <w:rPr>
                <w:rFonts w:ascii="Gill Sans MT" w:hAnsi="Gill Sans MT" w:cstheme="minorHAnsi"/>
                <w:sz w:val="20"/>
              </w:rPr>
              <w:t>Data Collection &amp; Organization</w:t>
            </w:r>
          </w:p>
        </w:tc>
      </w:tr>
      <w:tr w:rsidR="00415767" w:rsidRPr="006F68AE" w:rsidTr="005A4732">
        <w:trPr>
          <w:trHeight w:val="474"/>
        </w:trPr>
        <w:tc>
          <w:tcPr>
            <w:tcW w:w="4050" w:type="dxa"/>
            <w:gridSpan w:val="3"/>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 xml:space="preserve">Content Standard: </w:t>
            </w:r>
          </w:p>
          <w:p w:rsidR="00415767" w:rsidRPr="006F68AE" w:rsidRDefault="00415767" w:rsidP="005A4732">
            <w:pPr>
              <w:rPr>
                <w:rFonts w:ascii="Gill Sans MT" w:hAnsi="Gill Sans MT" w:cs="Tahoma"/>
                <w:sz w:val="20"/>
              </w:rPr>
            </w:pPr>
            <w:r w:rsidRPr="006F68AE">
              <w:rPr>
                <w:rFonts w:ascii="Gill Sans MT" w:hAnsi="Gill Sans MT" w:cs="Tahoma"/>
                <w:sz w:val="20"/>
              </w:rPr>
              <w:t>B5.4.1.2 Construct and interpret double bar graphs to draw conclusions</w:t>
            </w:r>
          </w:p>
        </w:tc>
        <w:tc>
          <w:tcPr>
            <w:tcW w:w="4680" w:type="dxa"/>
            <w:gridSpan w:val="3"/>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 xml:space="preserve">Indicator: </w:t>
            </w:r>
          </w:p>
          <w:p w:rsidR="00415767" w:rsidRPr="006F68AE" w:rsidRDefault="00415767" w:rsidP="005A4732">
            <w:pPr>
              <w:rPr>
                <w:rFonts w:ascii="Gill Sans MT" w:hAnsi="Gill Sans MT"/>
                <w:b/>
              </w:rPr>
            </w:pPr>
            <w:r w:rsidRPr="006F68AE">
              <w:rPr>
                <w:rFonts w:ascii="Gill Sans MT" w:hAnsi="Gill Sans MT" w:cstheme="minorHAnsi"/>
                <w:sz w:val="20"/>
                <w:szCs w:val="20"/>
              </w:rPr>
              <w:t>B5.4.1.2.1-2 draw double bar graphs</w:t>
            </w:r>
          </w:p>
        </w:tc>
        <w:tc>
          <w:tcPr>
            <w:tcW w:w="1530" w:type="dxa"/>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Lesson:</w:t>
            </w:r>
          </w:p>
          <w:p w:rsidR="00415767" w:rsidRPr="006F68AE" w:rsidRDefault="00415767" w:rsidP="005A4732">
            <w:pPr>
              <w:rPr>
                <w:rFonts w:ascii="Gill Sans MT" w:hAnsi="Gill Sans MT" w:cs="Tahoma"/>
                <w:sz w:val="20"/>
              </w:rPr>
            </w:pPr>
          </w:p>
          <w:p w:rsidR="00415767" w:rsidRPr="006F68AE" w:rsidRDefault="00415767" w:rsidP="005A4732">
            <w:pPr>
              <w:rPr>
                <w:rFonts w:ascii="Gill Sans MT" w:hAnsi="Gill Sans MT" w:cs="Tahoma"/>
                <w:sz w:val="20"/>
              </w:rPr>
            </w:pPr>
            <w:r w:rsidRPr="006F68AE">
              <w:rPr>
                <w:rFonts w:ascii="Gill Sans MT" w:hAnsi="Gill Sans MT" w:cs="Tahoma"/>
                <w:sz w:val="20"/>
              </w:rPr>
              <w:t>1 OF 1</w:t>
            </w:r>
          </w:p>
        </w:tc>
      </w:tr>
      <w:tr w:rsidR="00415767" w:rsidRPr="006F68AE" w:rsidTr="005A4732">
        <w:trPr>
          <w:trHeight w:val="494"/>
        </w:trPr>
        <w:tc>
          <w:tcPr>
            <w:tcW w:w="5130" w:type="dxa"/>
            <w:gridSpan w:val="4"/>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 xml:space="preserve">Performance Indicator: </w:t>
            </w:r>
          </w:p>
          <w:p w:rsidR="00415767" w:rsidRPr="006F68AE" w:rsidRDefault="00415767" w:rsidP="00415767">
            <w:pPr>
              <w:pStyle w:val="Default"/>
              <w:numPr>
                <w:ilvl w:val="0"/>
                <w:numId w:val="1"/>
              </w:numPr>
              <w:rPr>
                <w:rFonts w:cstheme="minorHAnsi"/>
                <w:sz w:val="20"/>
                <w:szCs w:val="20"/>
              </w:rPr>
            </w:pPr>
            <w:r w:rsidRPr="006F68AE">
              <w:rPr>
                <w:bCs/>
                <w:sz w:val="20"/>
                <w:szCs w:val="20"/>
              </w:rPr>
              <w:t xml:space="preserve">Learners can </w:t>
            </w:r>
            <w:r w:rsidRPr="006F68AE">
              <w:rPr>
                <w:rFonts w:cstheme="minorHAnsi"/>
                <w:sz w:val="20"/>
                <w:szCs w:val="20"/>
              </w:rPr>
              <w:t>draw double bar graphs.</w:t>
            </w:r>
          </w:p>
        </w:tc>
        <w:tc>
          <w:tcPr>
            <w:tcW w:w="5130" w:type="dxa"/>
            <w:gridSpan w:val="3"/>
            <w:shd w:val="clear" w:color="auto" w:fill="auto"/>
            <w:vAlign w:val="center"/>
          </w:tcPr>
          <w:p w:rsidR="00415767" w:rsidRPr="006F68AE" w:rsidRDefault="00415767" w:rsidP="005A4732">
            <w:pPr>
              <w:rPr>
                <w:rFonts w:ascii="Gill Sans MT" w:hAnsi="Gill Sans MT" w:cs="Tahoma"/>
                <w:b/>
                <w:sz w:val="20"/>
              </w:rPr>
            </w:pPr>
            <w:r w:rsidRPr="006F68AE">
              <w:rPr>
                <w:rFonts w:ascii="Gill Sans MT" w:hAnsi="Gill Sans MT" w:cs="Tahoma"/>
                <w:b/>
                <w:sz w:val="20"/>
              </w:rPr>
              <w:t>Core Competencies:</w:t>
            </w:r>
          </w:p>
          <w:p w:rsidR="00415767" w:rsidRPr="006F68AE" w:rsidRDefault="00415767" w:rsidP="005A4732">
            <w:pPr>
              <w:rPr>
                <w:rFonts w:ascii="Gill Sans MT" w:hAnsi="Gill Sans MT" w:cs="Tahoma"/>
                <w:sz w:val="20"/>
              </w:rPr>
            </w:pPr>
            <w:r w:rsidRPr="006F68AE">
              <w:rPr>
                <w:rFonts w:ascii="Gill Sans MT" w:hAnsi="Gill Sans MT" w:cstheme="minorHAnsi"/>
                <w:sz w:val="18"/>
                <w:szCs w:val="24"/>
              </w:rPr>
              <w:t>Problem Solving skills; Critical Thinking; Justification of Ideas;</w:t>
            </w:r>
          </w:p>
        </w:tc>
      </w:tr>
      <w:tr w:rsidR="00415767" w:rsidRPr="006F68AE" w:rsidTr="005A4732">
        <w:trPr>
          <w:trHeight w:val="350"/>
        </w:trPr>
        <w:tc>
          <w:tcPr>
            <w:tcW w:w="3060" w:type="dxa"/>
            <w:gridSpan w:val="2"/>
            <w:shd w:val="clear" w:color="auto" w:fill="auto"/>
            <w:vAlign w:val="center"/>
          </w:tcPr>
          <w:p w:rsidR="00415767" w:rsidRPr="006F68AE" w:rsidRDefault="00415767" w:rsidP="005A4732">
            <w:pPr>
              <w:rPr>
                <w:rFonts w:ascii="Gill Sans MT" w:hAnsi="Gill Sans MT" w:cstheme="minorHAnsi"/>
                <w:b/>
                <w:szCs w:val="24"/>
              </w:rPr>
            </w:pPr>
            <w:r w:rsidRPr="006F68AE">
              <w:rPr>
                <w:rFonts w:ascii="Gill Sans MT" w:hAnsi="Gill Sans MT" w:cstheme="minorHAnsi"/>
                <w:b/>
                <w:sz w:val="20"/>
                <w:szCs w:val="24"/>
              </w:rPr>
              <w:t>Teaching/ Learning Resources</w:t>
            </w:r>
          </w:p>
        </w:tc>
        <w:tc>
          <w:tcPr>
            <w:tcW w:w="7200" w:type="dxa"/>
            <w:gridSpan w:val="5"/>
            <w:shd w:val="clear" w:color="auto" w:fill="auto"/>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Class registers, school based assessment</w:t>
            </w:r>
          </w:p>
        </w:tc>
      </w:tr>
      <w:tr w:rsidR="00415767" w:rsidRPr="006F68AE" w:rsidTr="005A4732">
        <w:trPr>
          <w:trHeight w:val="350"/>
        </w:trPr>
        <w:tc>
          <w:tcPr>
            <w:tcW w:w="10260" w:type="dxa"/>
            <w:gridSpan w:val="7"/>
            <w:shd w:val="clear" w:color="auto" w:fill="auto"/>
            <w:vAlign w:val="center"/>
          </w:tcPr>
          <w:p w:rsidR="00415767" w:rsidRPr="006F68AE" w:rsidRDefault="00415767" w:rsidP="005A4732">
            <w:pPr>
              <w:rPr>
                <w:rFonts w:ascii="Gill Sans MT" w:hAnsi="Gill Sans MT" w:cstheme="minorHAnsi"/>
                <w:sz w:val="18"/>
              </w:rPr>
            </w:pPr>
            <w:r w:rsidRPr="006F68AE">
              <w:rPr>
                <w:rFonts w:ascii="Gill Sans MT" w:hAnsi="Gill Sans MT" w:cs="Tahoma"/>
                <w:b/>
                <w:sz w:val="20"/>
              </w:rPr>
              <w:t xml:space="preserve">References: </w:t>
            </w:r>
            <w:r w:rsidRPr="006F68AE">
              <w:rPr>
                <w:rFonts w:ascii="Gill Sans MT" w:hAnsi="Gill Sans MT"/>
                <w:sz w:val="20"/>
              </w:rPr>
              <w:t>Mathematics</w:t>
            </w:r>
            <w:r w:rsidRPr="006F68AE">
              <w:rPr>
                <w:rFonts w:ascii="Gill Sans MT" w:hAnsi="Gill Sans MT" w:cstheme="minorHAnsi"/>
                <w:b/>
                <w:sz w:val="20"/>
              </w:rPr>
              <w:t xml:space="preserve"> </w:t>
            </w:r>
            <w:r w:rsidRPr="006F68AE">
              <w:rPr>
                <w:rFonts w:ascii="Gill Sans MT" w:hAnsi="Gill Sans MT" w:cs="Tahoma"/>
                <w:sz w:val="20"/>
              </w:rPr>
              <w:t xml:space="preserve">Curriculum Pg. </w:t>
            </w:r>
            <w:r w:rsidRPr="006F68AE">
              <w:rPr>
                <w:rFonts w:ascii="Gill Sans MT" w:hAnsi="Gill Sans MT" w:cstheme="minorHAnsi"/>
                <w:sz w:val="20"/>
              </w:rPr>
              <w:t>107-108</w:t>
            </w:r>
          </w:p>
        </w:tc>
      </w:tr>
    </w:tbl>
    <w:tbl>
      <w:tblPr>
        <w:tblStyle w:val="TableGrid"/>
        <w:tblW w:w="10260" w:type="dxa"/>
        <w:tblInd w:w="-455" w:type="dxa"/>
        <w:tblLook w:val="04A0" w:firstRow="1" w:lastRow="0" w:firstColumn="1" w:lastColumn="0" w:noHBand="0" w:noVBand="1"/>
      </w:tblPr>
      <w:tblGrid>
        <w:gridCol w:w="1170"/>
        <w:gridCol w:w="2829"/>
        <w:gridCol w:w="3651"/>
        <w:gridCol w:w="2610"/>
      </w:tblGrid>
      <w:tr w:rsidR="00415767" w:rsidRPr="006F68AE" w:rsidTr="005A4732">
        <w:tc>
          <w:tcPr>
            <w:tcW w:w="10260" w:type="dxa"/>
            <w:gridSpan w:val="4"/>
          </w:tcPr>
          <w:p w:rsidR="00415767" w:rsidRPr="006F68AE" w:rsidRDefault="00415767" w:rsidP="005A4732">
            <w:pPr>
              <w:rPr>
                <w:rFonts w:ascii="Gill Sans MT" w:hAnsi="Gill Sans MT" w:cstheme="minorHAnsi"/>
                <w:sz w:val="20"/>
              </w:rPr>
            </w:pPr>
          </w:p>
        </w:tc>
      </w:tr>
      <w:tr w:rsidR="00415767" w:rsidRPr="006F68AE" w:rsidTr="005A4732">
        <w:tc>
          <w:tcPr>
            <w:tcW w:w="1170" w:type="dxa"/>
          </w:tcPr>
          <w:p w:rsidR="00415767" w:rsidRPr="006F68AE" w:rsidRDefault="00415767" w:rsidP="005A4732">
            <w:pPr>
              <w:rPr>
                <w:rFonts w:ascii="Gill Sans MT" w:hAnsi="Gill Sans MT" w:cstheme="minorHAnsi"/>
                <w:b/>
                <w:sz w:val="18"/>
                <w:szCs w:val="24"/>
              </w:rPr>
            </w:pPr>
            <w:r w:rsidRPr="006F68AE">
              <w:rPr>
                <w:rFonts w:ascii="Gill Sans MT" w:hAnsi="Gill Sans MT" w:cstheme="minorHAnsi"/>
                <w:b/>
                <w:sz w:val="18"/>
                <w:szCs w:val="24"/>
              </w:rPr>
              <w:t>DAYS</w:t>
            </w:r>
          </w:p>
        </w:tc>
        <w:tc>
          <w:tcPr>
            <w:tcW w:w="2829" w:type="dxa"/>
          </w:tcPr>
          <w:p w:rsidR="00415767" w:rsidRPr="006F68AE" w:rsidRDefault="00415767" w:rsidP="005A4732">
            <w:pPr>
              <w:rPr>
                <w:rFonts w:ascii="Gill Sans MT" w:hAnsi="Gill Sans MT" w:cstheme="minorHAnsi"/>
                <w:b/>
                <w:sz w:val="18"/>
                <w:szCs w:val="24"/>
              </w:rPr>
            </w:pPr>
            <w:r w:rsidRPr="006F68AE">
              <w:rPr>
                <w:rFonts w:ascii="Gill Sans MT" w:hAnsi="Gill Sans MT" w:cstheme="minorHAnsi"/>
                <w:b/>
                <w:sz w:val="18"/>
                <w:szCs w:val="24"/>
              </w:rPr>
              <w:t xml:space="preserve">PHASE 1: STARTER </w:t>
            </w:r>
          </w:p>
          <w:p w:rsidR="00415767" w:rsidRPr="006F68AE" w:rsidRDefault="00415767" w:rsidP="005A4732">
            <w:pPr>
              <w:rPr>
                <w:rFonts w:ascii="Gill Sans MT" w:hAnsi="Gill Sans MT" w:cstheme="minorHAnsi"/>
                <w:b/>
                <w:sz w:val="18"/>
                <w:szCs w:val="24"/>
              </w:rPr>
            </w:pPr>
          </w:p>
        </w:tc>
        <w:tc>
          <w:tcPr>
            <w:tcW w:w="3651" w:type="dxa"/>
          </w:tcPr>
          <w:p w:rsidR="00415767" w:rsidRPr="006F68AE" w:rsidRDefault="00415767" w:rsidP="005A4732">
            <w:pPr>
              <w:rPr>
                <w:rFonts w:ascii="Gill Sans MT" w:hAnsi="Gill Sans MT" w:cstheme="minorHAnsi"/>
                <w:b/>
                <w:sz w:val="18"/>
                <w:szCs w:val="24"/>
              </w:rPr>
            </w:pPr>
            <w:r w:rsidRPr="006F68AE">
              <w:rPr>
                <w:rFonts w:ascii="Gill Sans MT" w:hAnsi="Gill Sans MT" w:cstheme="minorHAnsi"/>
                <w:b/>
                <w:sz w:val="18"/>
                <w:szCs w:val="24"/>
              </w:rPr>
              <w:t xml:space="preserve">PHASE 2: MAIN </w:t>
            </w:r>
          </w:p>
          <w:p w:rsidR="00415767" w:rsidRPr="006F68AE" w:rsidRDefault="00415767" w:rsidP="005A4732">
            <w:pPr>
              <w:rPr>
                <w:rFonts w:ascii="Gill Sans MT" w:hAnsi="Gill Sans MT" w:cstheme="minorHAnsi"/>
                <w:b/>
                <w:sz w:val="18"/>
                <w:szCs w:val="24"/>
              </w:rPr>
            </w:pPr>
          </w:p>
        </w:tc>
        <w:tc>
          <w:tcPr>
            <w:tcW w:w="2610" w:type="dxa"/>
          </w:tcPr>
          <w:p w:rsidR="00415767" w:rsidRPr="006F68AE" w:rsidRDefault="00415767" w:rsidP="005A4732">
            <w:pPr>
              <w:rPr>
                <w:rFonts w:ascii="Gill Sans MT" w:hAnsi="Gill Sans MT" w:cstheme="minorHAnsi"/>
                <w:b/>
                <w:sz w:val="18"/>
                <w:szCs w:val="24"/>
              </w:rPr>
            </w:pPr>
            <w:r w:rsidRPr="006F68AE">
              <w:rPr>
                <w:rFonts w:ascii="Gill Sans MT" w:hAnsi="Gill Sans MT" w:cstheme="minorHAnsi"/>
                <w:b/>
                <w:sz w:val="18"/>
                <w:szCs w:val="24"/>
              </w:rPr>
              <w:t xml:space="preserve">PHASE 3: REFLECTION </w:t>
            </w:r>
          </w:p>
          <w:p w:rsidR="00415767" w:rsidRPr="006F68AE" w:rsidRDefault="00415767" w:rsidP="005A4732">
            <w:pPr>
              <w:rPr>
                <w:rFonts w:ascii="Gill Sans MT" w:hAnsi="Gill Sans MT" w:cstheme="minorHAnsi"/>
                <w:b/>
                <w:sz w:val="18"/>
                <w:szCs w:val="24"/>
              </w:rPr>
            </w:pPr>
          </w:p>
        </w:tc>
      </w:tr>
      <w:tr w:rsidR="00415767" w:rsidRPr="006F68AE" w:rsidTr="005A4732">
        <w:tc>
          <w:tcPr>
            <w:tcW w:w="1170"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 xml:space="preserve">Monday </w:t>
            </w:r>
          </w:p>
        </w:tc>
        <w:tc>
          <w:tcPr>
            <w:tcW w:w="2829" w:type="dxa"/>
          </w:tcPr>
          <w:p w:rsidR="00415767" w:rsidRPr="006F68AE" w:rsidRDefault="00415767" w:rsidP="005A4732">
            <w:pPr>
              <w:pStyle w:val="Default"/>
              <w:rPr>
                <w:rFonts w:cs="Arial"/>
                <w:sz w:val="20"/>
                <w:szCs w:val="20"/>
              </w:rPr>
            </w:pPr>
            <w:r w:rsidRPr="006F68AE">
              <w:rPr>
                <w:rFonts w:cs="Arial"/>
                <w:sz w:val="20"/>
                <w:szCs w:val="20"/>
              </w:rPr>
              <w:t xml:space="preserve">Learners must count in reverse, numbers in a range continuously without breaking. </w:t>
            </w:r>
          </w:p>
          <w:p w:rsidR="00415767" w:rsidRPr="006F68AE" w:rsidRDefault="00415767" w:rsidP="005A4732">
            <w:pPr>
              <w:pStyle w:val="Default"/>
              <w:rPr>
                <w:rFonts w:cs="Arial"/>
                <w:sz w:val="20"/>
                <w:szCs w:val="20"/>
              </w:rPr>
            </w:pPr>
            <w:r w:rsidRPr="006F68AE">
              <w:rPr>
                <w:rFonts w:cs="Arial"/>
                <w:sz w:val="20"/>
                <w:szCs w:val="20"/>
              </w:rPr>
              <w:t xml:space="preserve">For example from (20 – 1). </w:t>
            </w:r>
          </w:p>
          <w:p w:rsidR="00415767" w:rsidRPr="006F68AE" w:rsidRDefault="00415767" w:rsidP="005A4732">
            <w:pPr>
              <w:pStyle w:val="Default"/>
              <w:rPr>
                <w:rFonts w:cs="Arial"/>
                <w:sz w:val="20"/>
                <w:szCs w:val="20"/>
              </w:rPr>
            </w:pPr>
          </w:p>
          <w:p w:rsidR="00415767" w:rsidRPr="006F68AE" w:rsidRDefault="00415767" w:rsidP="005A4732">
            <w:pPr>
              <w:pStyle w:val="Default"/>
              <w:rPr>
                <w:rFonts w:cs="Arial"/>
                <w:sz w:val="20"/>
                <w:szCs w:val="20"/>
              </w:rPr>
            </w:pPr>
            <w:r w:rsidRPr="006F68AE">
              <w:rPr>
                <w:rFonts w:cs="Arial"/>
                <w:sz w:val="20"/>
                <w:szCs w:val="20"/>
              </w:rPr>
              <w:t xml:space="preserve">Divide the class into groups. One person from each group countdown the range without breaking. </w:t>
            </w:r>
          </w:p>
          <w:p w:rsidR="00415767" w:rsidRPr="006F68AE" w:rsidRDefault="00415767" w:rsidP="005A4732">
            <w:pPr>
              <w:pStyle w:val="Default"/>
              <w:rPr>
                <w:rFonts w:cs="Arial"/>
                <w:sz w:val="20"/>
                <w:szCs w:val="20"/>
              </w:rPr>
            </w:pPr>
          </w:p>
          <w:p w:rsidR="00415767" w:rsidRPr="006F68AE" w:rsidRDefault="00415767" w:rsidP="005A4732">
            <w:pPr>
              <w:pStyle w:val="Default"/>
              <w:rPr>
                <w:rFonts w:cs="Arial"/>
                <w:sz w:val="20"/>
                <w:szCs w:val="20"/>
              </w:rPr>
            </w:pPr>
            <w:r w:rsidRPr="006F68AE">
              <w:rPr>
                <w:rFonts w:cs="Arial"/>
                <w:sz w:val="20"/>
                <w:szCs w:val="20"/>
              </w:rPr>
              <w:t>The group with the highest score wins!</w:t>
            </w:r>
          </w:p>
          <w:p w:rsidR="00415767" w:rsidRPr="006F68AE" w:rsidRDefault="00415767" w:rsidP="005A4732">
            <w:pPr>
              <w:pStyle w:val="Default"/>
              <w:rPr>
                <w:rFonts w:cstheme="minorHAnsi"/>
                <w:sz w:val="20"/>
              </w:rPr>
            </w:pPr>
          </w:p>
        </w:tc>
        <w:tc>
          <w:tcPr>
            <w:tcW w:w="3651" w:type="dxa"/>
          </w:tcPr>
          <w:p w:rsidR="00415767" w:rsidRPr="006F68AE" w:rsidRDefault="00415767" w:rsidP="005A4732">
            <w:pPr>
              <w:pStyle w:val="Default"/>
              <w:rPr>
                <w:rFonts w:cstheme="minorHAnsi"/>
                <w:sz w:val="20"/>
                <w:szCs w:val="20"/>
              </w:rPr>
            </w:pPr>
            <w:r w:rsidRPr="006F68AE">
              <w:rPr>
                <w:rFonts w:cstheme="minorHAnsi"/>
                <w:sz w:val="20"/>
                <w:szCs w:val="20"/>
              </w:rPr>
              <w:t>Give students data presented in a table</w:t>
            </w:r>
            <w:r w:rsidRPr="006F68AE">
              <w:t xml:space="preserve"> </w:t>
            </w:r>
            <w:r w:rsidRPr="006F68AE">
              <w:rPr>
                <w:rFonts w:cstheme="minorHAnsi"/>
                <w:sz w:val="20"/>
                <w:szCs w:val="20"/>
              </w:rPr>
              <w:t>about the tallest tree of each species in the Ghana.</w:t>
            </w:r>
          </w:p>
          <w:p w:rsidR="00415767" w:rsidRPr="006F68AE" w:rsidRDefault="00415767" w:rsidP="005A4732">
            <w:pPr>
              <w:pStyle w:val="Default"/>
              <w:rPr>
                <w:rFonts w:cstheme="minorHAnsi"/>
                <w:sz w:val="20"/>
                <w:szCs w:val="20"/>
              </w:rPr>
            </w:pPr>
            <w:r w:rsidRPr="006F68AE">
              <w:rPr>
                <w:noProof/>
              </w:rPr>
              <w:drawing>
                <wp:inline distT="0" distB="0" distL="0" distR="0" wp14:anchorId="01C2FB18" wp14:editId="30277F64">
                  <wp:extent cx="1308100" cy="986349"/>
                  <wp:effectExtent l="0" t="0" r="6350" b="444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9038" t="15393" r="24466" b="49069"/>
                          <a:stretch/>
                        </pic:blipFill>
                        <pic:spPr bwMode="auto">
                          <a:xfrm>
                            <a:off x="0" y="0"/>
                            <a:ext cx="1316664" cy="992806"/>
                          </a:xfrm>
                          <a:prstGeom prst="rect">
                            <a:avLst/>
                          </a:prstGeom>
                          <a:ln>
                            <a:noFill/>
                          </a:ln>
                          <a:extLst>
                            <a:ext uri="{53640926-AAD7-44D8-BBD7-CCE9431645EC}">
                              <a14:shadowObscured xmlns:a14="http://schemas.microsoft.com/office/drawing/2010/main"/>
                            </a:ext>
                          </a:extLst>
                        </pic:spPr>
                      </pic:pic>
                    </a:graphicData>
                  </a:graphic>
                </wp:inline>
              </w:drawing>
            </w:r>
          </w:p>
          <w:p w:rsidR="00415767" w:rsidRPr="006F68AE" w:rsidRDefault="00415767" w:rsidP="005A4732">
            <w:pPr>
              <w:pStyle w:val="Default"/>
              <w:rPr>
                <w:rFonts w:cstheme="minorHAnsi"/>
                <w:sz w:val="20"/>
                <w:szCs w:val="20"/>
              </w:rPr>
            </w:pPr>
          </w:p>
          <w:p w:rsidR="00415767" w:rsidRPr="006F68AE" w:rsidRDefault="00415767" w:rsidP="005A4732">
            <w:pPr>
              <w:pStyle w:val="Default"/>
              <w:rPr>
                <w:rFonts w:cstheme="minorHAnsi"/>
                <w:sz w:val="20"/>
              </w:rPr>
            </w:pPr>
            <w:r w:rsidRPr="006F68AE">
              <w:rPr>
                <w:noProof/>
              </w:rPr>
              <w:drawing>
                <wp:inline distT="0" distB="0" distL="0" distR="0" wp14:anchorId="764EF798" wp14:editId="4E7D7203">
                  <wp:extent cx="1676400" cy="128143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0640" t="53593" r="22650" b="6119"/>
                          <a:stretch/>
                        </pic:blipFill>
                        <pic:spPr bwMode="auto">
                          <a:xfrm>
                            <a:off x="0" y="0"/>
                            <a:ext cx="1691937" cy="1293306"/>
                          </a:xfrm>
                          <a:prstGeom prst="rect">
                            <a:avLst/>
                          </a:prstGeom>
                          <a:ln>
                            <a:noFill/>
                          </a:ln>
                          <a:extLst>
                            <a:ext uri="{53640926-AAD7-44D8-BBD7-CCE9431645EC}">
                              <a14:shadowObscured xmlns:a14="http://schemas.microsoft.com/office/drawing/2010/main"/>
                            </a:ext>
                          </a:extLst>
                        </pic:spPr>
                      </pic:pic>
                    </a:graphicData>
                  </a:graphic>
                </wp:inline>
              </w:drawing>
            </w:r>
          </w:p>
        </w:tc>
        <w:tc>
          <w:tcPr>
            <w:tcW w:w="2610"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Give learners task to complete whiles you go round to guide those who don’t understand.</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Give remedial learning to those who may need special help.</w:t>
            </w:r>
          </w:p>
        </w:tc>
      </w:tr>
      <w:tr w:rsidR="00415767" w:rsidRPr="006F68AE" w:rsidTr="005A4732">
        <w:tc>
          <w:tcPr>
            <w:tcW w:w="1170"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 xml:space="preserve">Tuesday </w:t>
            </w:r>
          </w:p>
        </w:tc>
        <w:tc>
          <w:tcPr>
            <w:tcW w:w="2829"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Engage learners to solve this brain teaser</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A farmer has 19 sheep on his land. One day, a big storm hits and all but seven run away. How many sheep does the farmer have left?</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Answer: 7</w:t>
            </w:r>
          </w:p>
        </w:tc>
        <w:tc>
          <w:tcPr>
            <w:tcW w:w="3651" w:type="dxa"/>
          </w:tcPr>
          <w:p w:rsidR="00415767" w:rsidRPr="006F68AE" w:rsidRDefault="00415767" w:rsidP="005A4732">
            <w:pPr>
              <w:pStyle w:val="Default"/>
              <w:rPr>
                <w:rFonts w:cstheme="minorHAnsi"/>
                <w:sz w:val="20"/>
                <w:szCs w:val="20"/>
              </w:rPr>
            </w:pPr>
            <w:r w:rsidRPr="006F68AE">
              <w:rPr>
                <w:rFonts w:cstheme="minorHAnsi"/>
                <w:sz w:val="20"/>
                <w:szCs w:val="20"/>
              </w:rPr>
              <w:t>Give students data presented in a table on rainfall in mm for two towns to draw a double bar graph complete with title, labelled axes, key.</w:t>
            </w:r>
          </w:p>
          <w:p w:rsidR="00415767" w:rsidRPr="006F68AE" w:rsidRDefault="00415767" w:rsidP="005A4732">
            <w:pPr>
              <w:pStyle w:val="Default"/>
              <w:rPr>
                <w:rFonts w:cstheme="minorHAnsi"/>
                <w:sz w:val="20"/>
                <w:szCs w:val="20"/>
              </w:rPr>
            </w:pPr>
            <w:r w:rsidRPr="006F68AE">
              <w:rPr>
                <w:noProof/>
              </w:rPr>
              <w:drawing>
                <wp:inline distT="0" distB="0" distL="0" distR="0" wp14:anchorId="3D8BB73B" wp14:editId="3401199E">
                  <wp:extent cx="1727200" cy="373449"/>
                  <wp:effectExtent l="0" t="0" r="6350" b="762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5321" t="41429" r="30983" b="49069"/>
                          <a:stretch/>
                        </pic:blipFill>
                        <pic:spPr bwMode="auto">
                          <a:xfrm>
                            <a:off x="0" y="0"/>
                            <a:ext cx="1756209" cy="379721"/>
                          </a:xfrm>
                          <a:prstGeom prst="rect">
                            <a:avLst/>
                          </a:prstGeom>
                          <a:ln>
                            <a:noFill/>
                          </a:ln>
                          <a:extLst>
                            <a:ext uri="{53640926-AAD7-44D8-BBD7-CCE9431645EC}">
                              <a14:shadowObscured xmlns:a14="http://schemas.microsoft.com/office/drawing/2010/main"/>
                            </a:ext>
                          </a:extLst>
                        </pic:spPr>
                      </pic:pic>
                    </a:graphicData>
                  </a:graphic>
                </wp:inline>
              </w:drawing>
            </w:r>
          </w:p>
          <w:p w:rsidR="00415767" w:rsidRPr="006F68AE" w:rsidRDefault="00415767" w:rsidP="005A4732">
            <w:pPr>
              <w:pStyle w:val="Default"/>
              <w:rPr>
                <w:rFonts w:cstheme="minorHAnsi"/>
                <w:sz w:val="20"/>
                <w:szCs w:val="20"/>
              </w:rPr>
            </w:pPr>
          </w:p>
          <w:p w:rsidR="00415767" w:rsidRPr="006F68AE" w:rsidRDefault="00415767" w:rsidP="005A4732">
            <w:pPr>
              <w:pStyle w:val="Default"/>
              <w:rPr>
                <w:rFonts w:cstheme="minorHAnsi"/>
                <w:sz w:val="20"/>
                <w:szCs w:val="20"/>
              </w:rPr>
            </w:pPr>
            <w:r w:rsidRPr="006F68AE">
              <w:rPr>
                <w:noProof/>
              </w:rPr>
              <w:drawing>
                <wp:inline distT="0" distB="0" distL="0" distR="0" wp14:anchorId="29408B4E" wp14:editId="2C2CFF10">
                  <wp:extent cx="1786920" cy="1136650"/>
                  <wp:effectExtent l="0" t="0" r="3810" b="635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021" t="24136" r="33868" b="35005"/>
                          <a:stretch/>
                        </pic:blipFill>
                        <pic:spPr bwMode="auto">
                          <a:xfrm>
                            <a:off x="0" y="0"/>
                            <a:ext cx="1795047" cy="1141820"/>
                          </a:xfrm>
                          <a:prstGeom prst="rect">
                            <a:avLst/>
                          </a:prstGeom>
                          <a:ln>
                            <a:noFill/>
                          </a:ln>
                          <a:extLst>
                            <a:ext uri="{53640926-AAD7-44D8-BBD7-CCE9431645EC}">
                              <a14:shadowObscured xmlns:a14="http://schemas.microsoft.com/office/drawing/2010/main"/>
                            </a:ext>
                          </a:extLst>
                        </pic:spPr>
                      </pic:pic>
                    </a:graphicData>
                  </a:graphic>
                </wp:inline>
              </w:drawing>
            </w:r>
          </w:p>
        </w:tc>
        <w:tc>
          <w:tcPr>
            <w:tcW w:w="2610"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Give learners task to complete whiles you go round to guide those who don’t understand.</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Give remedial learning to those who may need special help.</w:t>
            </w:r>
          </w:p>
        </w:tc>
      </w:tr>
      <w:tr w:rsidR="00415767" w:rsidRPr="006F68AE" w:rsidTr="005A4732">
        <w:tc>
          <w:tcPr>
            <w:tcW w:w="1170"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Wednesday</w:t>
            </w:r>
          </w:p>
        </w:tc>
        <w:tc>
          <w:tcPr>
            <w:tcW w:w="2829" w:type="dxa"/>
          </w:tcPr>
          <w:p w:rsidR="00415767" w:rsidRPr="006F68AE" w:rsidRDefault="00415767" w:rsidP="005A4732">
            <w:pPr>
              <w:rPr>
                <w:rFonts w:ascii="Gill Sans MT" w:hAnsi="Gill Sans MT" w:cs="Calibri"/>
                <w:sz w:val="20"/>
              </w:rPr>
            </w:pPr>
            <w:r w:rsidRPr="006F68AE">
              <w:rPr>
                <w:rFonts w:ascii="Gill Sans MT" w:hAnsi="Gill Sans MT" w:cs="Calibri"/>
                <w:sz w:val="20"/>
              </w:rPr>
              <w:t>Engage learners to sing the song</w:t>
            </w:r>
          </w:p>
          <w:p w:rsidR="00415767" w:rsidRPr="006F68AE" w:rsidRDefault="00415767" w:rsidP="005A4732">
            <w:pPr>
              <w:rPr>
                <w:rFonts w:ascii="Gill Sans MT" w:hAnsi="Gill Sans MT" w:cs="Calibri"/>
                <w:u w:val="single"/>
              </w:rPr>
            </w:pPr>
          </w:p>
          <w:p w:rsidR="00415767" w:rsidRPr="006F68AE" w:rsidRDefault="00415767" w:rsidP="005A4732">
            <w:pPr>
              <w:rPr>
                <w:rFonts w:ascii="Gill Sans MT" w:hAnsi="Gill Sans MT" w:cs="Calibri"/>
                <w:sz w:val="20"/>
                <w:u w:val="single"/>
              </w:rPr>
            </w:pPr>
            <w:r w:rsidRPr="006F68AE">
              <w:rPr>
                <w:rFonts w:ascii="Gill Sans MT" w:hAnsi="Gill Sans MT" w:cs="Calibri"/>
                <w:sz w:val="20"/>
                <w:u w:val="single"/>
              </w:rPr>
              <w:t>WE CAN COUNT</w:t>
            </w:r>
          </w:p>
          <w:p w:rsidR="00415767" w:rsidRPr="006F68AE" w:rsidRDefault="00415767" w:rsidP="005A4732">
            <w:pPr>
              <w:rPr>
                <w:rFonts w:ascii="Gill Sans MT" w:hAnsi="Gill Sans MT" w:cs="Calibri"/>
                <w:sz w:val="20"/>
              </w:rPr>
            </w:pPr>
            <w:r w:rsidRPr="006F68AE">
              <w:rPr>
                <w:rFonts w:ascii="Gill Sans MT" w:hAnsi="Gill Sans MT" w:cs="Calibri"/>
                <w:sz w:val="20"/>
              </w:rPr>
              <w:t>We class five</w:t>
            </w:r>
          </w:p>
          <w:p w:rsidR="00415767" w:rsidRPr="006F68AE" w:rsidRDefault="00415767" w:rsidP="005A4732">
            <w:pPr>
              <w:rPr>
                <w:rFonts w:ascii="Gill Sans MT" w:hAnsi="Gill Sans MT" w:cs="Calibri"/>
                <w:sz w:val="20"/>
              </w:rPr>
            </w:pPr>
            <w:r w:rsidRPr="006F68AE">
              <w:rPr>
                <w:rFonts w:ascii="Gill Sans MT" w:hAnsi="Gill Sans MT" w:cs="Calibri"/>
                <w:sz w:val="20"/>
              </w:rPr>
              <w:t>We can count</w:t>
            </w:r>
          </w:p>
          <w:p w:rsidR="00415767" w:rsidRPr="006F68AE" w:rsidRDefault="00415767" w:rsidP="005A4732">
            <w:pPr>
              <w:rPr>
                <w:rFonts w:ascii="Gill Sans MT" w:hAnsi="Gill Sans MT" w:cs="Calibri"/>
                <w:sz w:val="20"/>
              </w:rPr>
            </w:pPr>
            <w:r w:rsidRPr="006F68AE">
              <w:rPr>
                <w:rFonts w:ascii="Gill Sans MT" w:hAnsi="Gill Sans MT" w:cs="Calibri"/>
                <w:sz w:val="20"/>
              </w:rPr>
              <w:t>We count 1,2,3,4,5</w:t>
            </w:r>
          </w:p>
          <w:p w:rsidR="00415767" w:rsidRPr="006F68AE" w:rsidRDefault="00415767" w:rsidP="005A4732">
            <w:pPr>
              <w:rPr>
                <w:rFonts w:ascii="Gill Sans MT" w:hAnsi="Gill Sans MT" w:cs="Calibri"/>
                <w:sz w:val="20"/>
              </w:rPr>
            </w:pPr>
            <w:r w:rsidRPr="006F68AE">
              <w:rPr>
                <w:rFonts w:ascii="Gill Sans MT" w:hAnsi="Gill Sans MT" w:cs="Calibri"/>
                <w:sz w:val="20"/>
              </w:rPr>
              <w:t>We count 6,7,8,9,10</w:t>
            </w:r>
          </w:p>
          <w:p w:rsidR="00415767" w:rsidRPr="006F68AE" w:rsidRDefault="00415767" w:rsidP="005A4732">
            <w:pPr>
              <w:rPr>
                <w:rFonts w:ascii="Gill Sans MT" w:hAnsi="Gill Sans MT" w:cs="Calibri"/>
                <w:sz w:val="20"/>
              </w:rPr>
            </w:pPr>
            <w:r w:rsidRPr="006F68AE">
              <w:rPr>
                <w:rFonts w:ascii="Gill Sans MT" w:hAnsi="Gill Sans MT" w:cs="Calibri"/>
                <w:sz w:val="20"/>
              </w:rPr>
              <w:t>We class five can count very well.</w:t>
            </w:r>
          </w:p>
        </w:tc>
        <w:tc>
          <w:tcPr>
            <w:tcW w:w="3651" w:type="dxa"/>
          </w:tcPr>
          <w:p w:rsidR="00415767" w:rsidRPr="006F68AE" w:rsidRDefault="00415767" w:rsidP="005A4732">
            <w:pPr>
              <w:pStyle w:val="Default"/>
              <w:rPr>
                <w:rFonts w:cstheme="minorHAnsi"/>
                <w:sz w:val="20"/>
                <w:szCs w:val="20"/>
              </w:rPr>
            </w:pPr>
            <w:r w:rsidRPr="006F68AE">
              <w:rPr>
                <w:rFonts w:cstheme="minorHAnsi"/>
                <w:sz w:val="20"/>
                <w:szCs w:val="20"/>
              </w:rPr>
              <w:t xml:space="preserve">Give students more paired data presented in tables. </w:t>
            </w:r>
          </w:p>
          <w:p w:rsidR="00415767" w:rsidRPr="006F68AE" w:rsidRDefault="00415767" w:rsidP="005A4732">
            <w:pPr>
              <w:pStyle w:val="Default"/>
              <w:rPr>
                <w:rFonts w:cstheme="minorHAnsi"/>
                <w:sz w:val="20"/>
                <w:szCs w:val="20"/>
              </w:rPr>
            </w:pPr>
          </w:p>
          <w:p w:rsidR="00415767" w:rsidRPr="006F68AE" w:rsidRDefault="00415767" w:rsidP="005A4732">
            <w:pPr>
              <w:pStyle w:val="Default"/>
              <w:rPr>
                <w:rFonts w:cstheme="minorHAnsi"/>
                <w:sz w:val="20"/>
                <w:szCs w:val="20"/>
              </w:rPr>
            </w:pPr>
            <w:r w:rsidRPr="006F68AE">
              <w:rPr>
                <w:rFonts w:cstheme="minorHAnsi"/>
                <w:sz w:val="20"/>
                <w:szCs w:val="20"/>
              </w:rPr>
              <w:t xml:space="preserve">Ask them to study the paired data in the tables and ask them questions based on them. Also ask them to write questions for their friends to read and interpret the data. For instance some questions can be </w:t>
            </w:r>
          </w:p>
          <w:p w:rsidR="00415767" w:rsidRPr="006F68AE" w:rsidRDefault="00415767" w:rsidP="005A4732">
            <w:pPr>
              <w:pStyle w:val="Default"/>
              <w:rPr>
                <w:rFonts w:cstheme="minorHAnsi"/>
                <w:sz w:val="20"/>
                <w:szCs w:val="20"/>
              </w:rPr>
            </w:pPr>
            <w:r w:rsidRPr="006F68AE">
              <w:rPr>
                <w:rFonts w:cstheme="minorHAnsi"/>
                <w:sz w:val="20"/>
                <w:szCs w:val="20"/>
              </w:rPr>
              <w:t>(</w:t>
            </w:r>
            <w:proofErr w:type="spellStart"/>
            <w:r w:rsidRPr="006F68AE">
              <w:rPr>
                <w:rFonts w:cstheme="minorHAnsi"/>
                <w:sz w:val="20"/>
                <w:szCs w:val="20"/>
              </w:rPr>
              <w:t>i</w:t>
            </w:r>
            <w:proofErr w:type="spellEnd"/>
            <w:r w:rsidRPr="006F68AE">
              <w:rPr>
                <w:rFonts w:cstheme="minorHAnsi"/>
                <w:sz w:val="20"/>
                <w:szCs w:val="20"/>
              </w:rPr>
              <w:t xml:space="preserve">) In which subject was </w:t>
            </w:r>
            <w:proofErr w:type="spellStart"/>
            <w:r w:rsidRPr="006F68AE">
              <w:rPr>
                <w:rFonts w:cstheme="minorHAnsi"/>
                <w:sz w:val="20"/>
                <w:szCs w:val="20"/>
              </w:rPr>
              <w:t>Fusena’s</w:t>
            </w:r>
            <w:proofErr w:type="spellEnd"/>
            <w:r w:rsidRPr="006F68AE">
              <w:rPr>
                <w:rFonts w:cstheme="minorHAnsi"/>
                <w:sz w:val="20"/>
                <w:szCs w:val="20"/>
              </w:rPr>
              <w:t xml:space="preserve"> worse performance? </w:t>
            </w:r>
          </w:p>
          <w:p w:rsidR="00415767" w:rsidRPr="006F68AE" w:rsidRDefault="00415767" w:rsidP="005A4732">
            <w:pPr>
              <w:pStyle w:val="Default"/>
              <w:rPr>
                <w:rFonts w:cstheme="minorHAnsi"/>
                <w:sz w:val="20"/>
                <w:szCs w:val="20"/>
              </w:rPr>
            </w:pPr>
            <w:r w:rsidRPr="006F68AE">
              <w:rPr>
                <w:rFonts w:cstheme="minorHAnsi"/>
                <w:sz w:val="20"/>
                <w:szCs w:val="20"/>
              </w:rPr>
              <w:t xml:space="preserve">(ii) How many pupils are in the upper primary classes in </w:t>
            </w:r>
            <w:proofErr w:type="spellStart"/>
            <w:r w:rsidRPr="006F68AE">
              <w:rPr>
                <w:rFonts w:cstheme="minorHAnsi"/>
                <w:sz w:val="20"/>
                <w:szCs w:val="20"/>
              </w:rPr>
              <w:t>Presby</w:t>
            </w:r>
            <w:proofErr w:type="spellEnd"/>
            <w:r w:rsidRPr="006F68AE">
              <w:rPr>
                <w:rFonts w:cstheme="minorHAnsi"/>
                <w:sz w:val="20"/>
                <w:szCs w:val="20"/>
              </w:rPr>
              <w:t xml:space="preserve">? </w:t>
            </w:r>
          </w:p>
          <w:p w:rsidR="00415767" w:rsidRPr="006F68AE" w:rsidRDefault="00415767" w:rsidP="005A4732">
            <w:pPr>
              <w:pStyle w:val="Default"/>
              <w:rPr>
                <w:rFonts w:cstheme="minorHAnsi"/>
                <w:sz w:val="20"/>
                <w:szCs w:val="20"/>
              </w:rPr>
            </w:pPr>
            <w:r w:rsidRPr="006F68AE">
              <w:rPr>
                <w:rFonts w:cstheme="minorHAnsi"/>
                <w:sz w:val="20"/>
                <w:szCs w:val="20"/>
              </w:rPr>
              <w:lastRenderedPageBreak/>
              <w:t xml:space="preserve">(iii) When was the best day for </w:t>
            </w:r>
            <w:proofErr w:type="spellStart"/>
            <w:r w:rsidRPr="006F68AE">
              <w:rPr>
                <w:rFonts w:cstheme="minorHAnsi"/>
                <w:sz w:val="20"/>
                <w:szCs w:val="20"/>
              </w:rPr>
              <w:t>Senasco</w:t>
            </w:r>
            <w:proofErr w:type="spellEnd"/>
            <w:r w:rsidRPr="006F68AE">
              <w:rPr>
                <w:rFonts w:cstheme="minorHAnsi"/>
                <w:sz w:val="20"/>
                <w:szCs w:val="20"/>
              </w:rPr>
              <w:t xml:space="preserve"> shop? </w:t>
            </w:r>
          </w:p>
        </w:tc>
        <w:tc>
          <w:tcPr>
            <w:tcW w:w="2610"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lastRenderedPageBreak/>
              <w:t>Give learners task to complete whiles you go round to guide those who don’t understand.</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Give remedial learning to those who may need special help.</w:t>
            </w:r>
          </w:p>
        </w:tc>
      </w:tr>
      <w:tr w:rsidR="00415767" w:rsidRPr="006F68AE" w:rsidTr="005A4732">
        <w:tc>
          <w:tcPr>
            <w:tcW w:w="1170"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Thursday</w:t>
            </w:r>
          </w:p>
        </w:tc>
        <w:tc>
          <w:tcPr>
            <w:tcW w:w="2829"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 xml:space="preserve">Engage learners to solve this number pattern </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If:      2+2=44</w:t>
            </w: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 xml:space="preserve">         3+3=96</w:t>
            </w: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 xml:space="preserve">         4+4=168</w:t>
            </w: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 xml:space="preserve">         5+5=2510</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 xml:space="preserve">Then: 6+6=? </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Answer: 3612</w:t>
            </w:r>
          </w:p>
        </w:tc>
        <w:tc>
          <w:tcPr>
            <w:tcW w:w="3651" w:type="dxa"/>
          </w:tcPr>
          <w:p w:rsidR="00415767" w:rsidRPr="006F68AE" w:rsidRDefault="00415767" w:rsidP="005A4732">
            <w:pPr>
              <w:pStyle w:val="Default"/>
              <w:rPr>
                <w:rFonts w:cstheme="minorHAnsi"/>
                <w:sz w:val="20"/>
                <w:szCs w:val="20"/>
              </w:rPr>
            </w:pPr>
            <w:r w:rsidRPr="006F68AE">
              <w:rPr>
                <w:rFonts w:cstheme="minorHAnsi"/>
                <w:sz w:val="20"/>
                <w:szCs w:val="20"/>
              </w:rPr>
              <w:t xml:space="preserve">Ask learners to draw double bar graphs complete with title, labelled axes, key for the paired data presented in the tables on </w:t>
            </w:r>
          </w:p>
          <w:p w:rsidR="00415767" w:rsidRPr="006F68AE" w:rsidRDefault="00415767" w:rsidP="005A4732">
            <w:pPr>
              <w:pStyle w:val="Default"/>
              <w:rPr>
                <w:rFonts w:cstheme="minorHAnsi"/>
                <w:sz w:val="20"/>
                <w:szCs w:val="20"/>
              </w:rPr>
            </w:pPr>
            <w:r w:rsidRPr="006F68AE">
              <w:rPr>
                <w:rFonts w:cstheme="minorHAnsi"/>
                <w:sz w:val="20"/>
                <w:szCs w:val="20"/>
              </w:rPr>
              <w:t>(</w:t>
            </w:r>
            <w:proofErr w:type="spellStart"/>
            <w:r w:rsidRPr="006F68AE">
              <w:rPr>
                <w:rFonts w:cstheme="minorHAnsi"/>
                <w:sz w:val="20"/>
                <w:szCs w:val="20"/>
              </w:rPr>
              <w:t>i</w:t>
            </w:r>
            <w:proofErr w:type="spellEnd"/>
            <w:r w:rsidRPr="006F68AE">
              <w:rPr>
                <w:rFonts w:cstheme="minorHAnsi"/>
                <w:sz w:val="20"/>
                <w:szCs w:val="20"/>
              </w:rPr>
              <w:t xml:space="preserve">) percentage test scores of 2 students; </w:t>
            </w:r>
          </w:p>
          <w:p w:rsidR="00415767" w:rsidRPr="006F68AE" w:rsidRDefault="00415767" w:rsidP="005A4732">
            <w:pPr>
              <w:pStyle w:val="Default"/>
              <w:rPr>
                <w:rFonts w:cstheme="minorHAnsi"/>
                <w:sz w:val="20"/>
                <w:szCs w:val="20"/>
              </w:rPr>
            </w:pPr>
            <w:r w:rsidRPr="006F68AE">
              <w:rPr>
                <w:rFonts w:cstheme="minorHAnsi"/>
                <w:sz w:val="20"/>
                <w:szCs w:val="20"/>
              </w:rPr>
              <w:t xml:space="preserve">(ii) enrolment in 2 schools in a town; sales of two of bread in two shops in a week; etc. used in a variety of print and electronic media, such as newspapers, magazines, and the internet.  </w:t>
            </w:r>
          </w:p>
        </w:tc>
        <w:tc>
          <w:tcPr>
            <w:tcW w:w="2610"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Give learners task to complete whiles you go round to guide those who don’t understand.</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Give remedial learning to those who may need special help.</w:t>
            </w:r>
          </w:p>
        </w:tc>
      </w:tr>
      <w:tr w:rsidR="00415767" w:rsidRPr="006F68AE" w:rsidTr="005A4732">
        <w:tc>
          <w:tcPr>
            <w:tcW w:w="1170"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Friday</w:t>
            </w:r>
          </w:p>
        </w:tc>
        <w:tc>
          <w:tcPr>
            <w:tcW w:w="2829"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Tell learners a few jokes to get their attention.</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Call two learners to share their jokes as well</w:t>
            </w:r>
          </w:p>
        </w:tc>
        <w:tc>
          <w:tcPr>
            <w:tcW w:w="3651" w:type="dxa"/>
          </w:tcPr>
          <w:p w:rsidR="00415767" w:rsidRPr="006F68AE" w:rsidRDefault="00415767" w:rsidP="005A4732">
            <w:pPr>
              <w:pStyle w:val="Default"/>
              <w:rPr>
                <w:rFonts w:cstheme="minorHAnsi"/>
                <w:sz w:val="20"/>
                <w:szCs w:val="20"/>
              </w:rPr>
            </w:pPr>
            <w:r w:rsidRPr="006F68AE">
              <w:rPr>
                <w:rFonts w:cstheme="minorHAnsi"/>
                <w:sz w:val="20"/>
                <w:szCs w:val="20"/>
              </w:rPr>
              <w:t>Provide opportunities for learners to access, read and interpret examples of double bar graphs used in a variety of print and electronic media, such as newspapers, magazines and the internet</w:t>
            </w:r>
          </w:p>
        </w:tc>
        <w:tc>
          <w:tcPr>
            <w:tcW w:w="2610" w:type="dxa"/>
          </w:tcPr>
          <w:p w:rsidR="00415767" w:rsidRPr="006F68AE" w:rsidRDefault="00415767" w:rsidP="005A4732">
            <w:pPr>
              <w:rPr>
                <w:rFonts w:ascii="Gill Sans MT" w:hAnsi="Gill Sans MT" w:cstheme="minorHAnsi"/>
                <w:sz w:val="20"/>
              </w:rPr>
            </w:pPr>
            <w:r w:rsidRPr="006F68AE">
              <w:rPr>
                <w:rFonts w:ascii="Gill Sans MT" w:hAnsi="Gill Sans MT" w:cstheme="minorHAnsi"/>
                <w:sz w:val="20"/>
              </w:rPr>
              <w:t>Give learners task to complete whiles you go round to guide those who don’t understand.</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Give remedial learning to those who may need special help.</w:t>
            </w:r>
          </w:p>
          <w:p w:rsidR="00415767" w:rsidRPr="006F68AE" w:rsidRDefault="00415767" w:rsidP="005A4732">
            <w:pPr>
              <w:rPr>
                <w:rFonts w:ascii="Gill Sans MT" w:hAnsi="Gill Sans MT" w:cstheme="minorHAnsi"/>
                <w:sz w:val="20"/>
              </w:rPr>
            </w:pPr>
          </w:p>
          <w:p w:rsidR="00415767" w:rsidRPr="006F68AE" w:rsidRDefault="00415767" w:rsidP="005A4732">
            <w:pPr>
              <w:rPr>
                <w:rFonts w:ascii="Gill Sans MT" w:hAnsi="Gill Sans MT" w:cstheme="minorHAnsi"/>
                <w:sz w:val="20"/>
              </w:rPr>
            </w:pPr>
            <w:r w:rsidRPr="006F68AE">
              <w:rPr>
                <w:rFonts w:ascii="Gill Sans MT" w:hAnsi="Gill Sans MT" w:cstheme="minorHAnsi"/>
                <w:sz w:val="20"/>
              </w:rPr>
              <w:t xml:space="preserve">Next lesson: </w:t>
            </w:r>
            <w:r w:rsidRPr="006F68AE">
              <w:rPr>
                <w:rFonts w:ascii="Gill Sans MT" w:hAnsi="Gill Sans MT" w:cstheme="minorHAnsi"/>
                <w:sz w:val="20"/>
                <w:szCs w:val="20"/>
              </w:rPr>
              <w:t>Design and conduct an experiment in which the likelihood of a single outcome occurring is impossible, possible (likely or unlikely), certain</w:t>
            </w:r>
          </w:p>
        </w:tc>
      </w:tr>
    </w:tbl>
    <w:p w:rsidR="00EB09D9" w:rsidRDefault="00EB09D9">
      <w:bookmarkStart w:id="0" w:name="_GoBack"/>
      <w:bookmarkEnd w:id="0"/>
    </w:p>
    <w:sectPr w:rsidR="00EB09D9" w:rsidSect="00FB3D55">
      <w:pgSz w:w="11907" w:h="16839" w:code="9"/>
      <w:pgMar w:top="720" w:right="720" w:bottom="720" w:left="720"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4A8B"/>
    <w:multiLevelType w:val="hybridMultilevel"/>
    <w:tmpl w:val="C592F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67"/>
    <w:rsid w:val="00415767"/>
    <w:rsid w:val="00495A34"/>
    <w:rsid w:val="004A0A92"/>
    <w:rsid w:val="00602F45"/>
    <w:rsid w:val="00AD5AA3"/>
    <w:rsid w:val="00DE4C7F"/>
    <w:rsid w:val="00EB09D9"/>
    <w:rsid w:val="00FB3D55"/>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BE0EC-EE7D-4059-B81C-1F748176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5767"/>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2">
    <w:name w:val="Table Grid2"/>
    <w:basedOn w:val="TableNormal"/>
    <w:next w:val="TableGrid"/>
    <w:uiPriority w:val="39"/>
    <w:rsid w:val="00415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2025-04-26T15:57:00Z</dcterms:created>
  <dcterms:modified xsi:type="dcterms:W3CDTF">2025-04-26T15:57:00Z</dcterms:modified>
</cp:coreProperties>
</file>